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0F" w:rsidRDefault="008A4D08">
      <w:pPr>
        <w:tabs>
          <w:tab w:val="left" w:pos="-720"/>
        </w:tabs>
        <w:bidi/>
        <w:spacing w:line="360" w:lineRule="auto"/>
        <w:jc w:val="center"/>
        <w:rPr>
          <w:rFonts w:ascii="Arial" w:eastAsia="Arial" w:hAnsi="Arial" w:cs="Arial"/>
          <w:b/>
          <w:color w:val="000000"/>
          <w:sz w:val="28"/>
          <w:szCs w:val="28"/>
        </w:rPr>
      </w:pPr>
      <w:bookmarkStart w:id="0" w:name="_gjdgxs" w:colFirst="0" w:colLast="0"/>
      <w:bookmarkStart w:id="1" w:name="_GoBack"/>
      <w:bookmarkEnd w:id="0"/>
      <w:bookmarkEnd w:id="1"/>
      <w:r>
        <w:rPr>
          <w:rFonts w:ascii="Arial" w:eastAsia="Arial" w:hAnsi="Arial" w:cs="Arial"/>
          <w:b/>
          <w:color w:val="000000"/>
          <w:sz w:val="28"/>
          <w:szCs w:val="28"/>
          <w:rtl/>
        </w:rPr>
        <w:t>استراتيجيات و مهارات التعلم و التنمية ((</w:t>
      </w:r>
      <w:r>
        <w:rPr>
          <w:rFonts w:ascii="Arial" w:eastAsia="Arial" w:hAnsi="Arial" w:cs="Arial"/>
          <w:b/>
          <w:color w:val="000000"/>
          <w:sz w:val="28"/>
          <w:szCs w:val="28"/>
        </w:rPr>
        <w:t>SSLD</w:t>
      </w:r>
      <w:r>
        <w:rPr>
          <w:rFonts w:ascii="Arial" w:eastAsia="Arial" w:hAnsi="Arial" w:cs="Arial"/>
          <w:b/>
          <w:color w:val="000000"/>
          <w:sz w:val="28"/>
          <w:szCs w:val="28"/>
          <w:rtl/>
        </w:rPr>
        <w:t xml:space="preserve"> </w:t>
      </w:r>
    </w:p>
    <w:p w:rsidR="008B1B0F" w:rsidRDefault="008B1B0F">
      <w:pPr>
        <w:tabs>
          <w:tab w:val="left" w:pos="-720"/>
        </w:tabs>
        <w:bidi/>
        <w:spacing w:line="360" w:lineRule="auto"/>
        <w:rPr>
          <w:rFonts w:ascii="Arial" w:eastAsia="Arial" w:hAnsi="Arial" w:cs="Arial"/>
          <w:color w:val="000000"/>
          <w:sz w:val="28"/>
          <w:szCs w:val="28"/>
        </w:rPr>
      </w:pPr>
    </w:p>
    <w:p w:rsidR="008B1B0F" w:rsidRDefault="008A4D08">
      <w:pPr>
        <w:tabs>
          <w:tab w:val="left" w:pos="-720"/>
        </w:tabs>
        <w:bidi/>
        <w:spacing w:line="360" w:lineRule="auto"/>
        <w:rPr>
          <w:sz w:val="28"/>
          <w:szCs w:val="28"/>
        </w:rPr>
      </w:pPr>
      <w:r>
        <w:rPr>
          <w:rFonts w:ascii="Arial" w:eastAsia="Arial" w:hAnsi="Arial" w:cs="Arial"/>
          <w:color w:val="000000"/>
          <w:sz w:val="28"/>
          <w:szCs w:val="28"/>
          <w:rtl/>
        </w:rPr>
        <w:t>"استراتيجيات و مهارات التعلم و التنمية"(</w:t>
      </w:r>
      <w:r>
        <w:rPr>
          <w:rFonts w:ascii="Arial" w:eastAsia="Arial" w:hAnsi="Arial" w:cs="Arial"/>
          <w:color w:val="000000"/>
          <w:sz w:val="28"/>
          <w:szCs w:val="28"/>
        </w:rPr>
        <w:t>SSLD</w:t>
      </w:r>
      <w:r>
        <w:rPr>
          <w:rFonts w:ascii="Arial" w:eastAsia="Arial" w:hAnsi="Arial" w:cs="Arial"/>
          <w:color w:val="000000"/>
          <w:sz w:val="28"/>
          <w:szCs w:val="28"/>
          <w:rtl/>
        </w:rPr>
        <w:t>)  هو نظام وطريقة التعلم و تطوير المهارات و كيفية وضع الاستراتيجيات التي تحقق الراحة و السكينة في حياة الأشخاص و المجتمع.  إنّ اكتساب  المهارات الفعّالة  الناجحة  و الإستراتيجية على المستوى الشّخصي و الإجتماعي  يرجِّح  احتمال بلوغ الأهداف الشخصية وتحقيق الرفاه حيث يمكن إتقان  هذه المهارات والاستراتيجيات من خلال التعلم  المنهجي الحيوي الفاعل. و يمكن استخدام هذه المهارات في حياتنا الشخصية، فضلا عن حياتنا المهنية ومع المتعالجين. إن ((</w:t>
      </w:r>
      <w:r>
        <w:rPr>
          <w:rFonts w:ascii="Arial" w:eastAsia="Arial" w:hAnsi="Arial" w:cs="Arial"/>
          <w:color w:val="000000"/>
          <w:sz w:val="28"/>
          <w:szCs w:val="28"/>
        </w:rPr>
        <w:t>SSLD</w:t>
      </w:r>
      <w:r>
        <w:rPr>
          <w:rFonts w:ascii="Arial" w:eastAsia="Arial" w:hAnsi="Arial" w:cs="Arial"/>
          <w:color w:val="000000"/>
          <w:sz w:val="28"/>
          <w:szCs w:val="28"/>
          <w:rtl/>
        </w:rPr>
        <w:t xml:space="preserve"> يوضح و يحمل همّ مشاكل الصحة العقلية و التحديات و المظاهر التي لم تلب احتياجات الإنسان، إما لأن استراتيجيات و مهارات العاملين كانت مضللة غير واضحة يشوبها الإلتباس أو أنها غير فعالة. كما أنّ  التعلم و تطوير الاستراتيجيات و المهارات الملائمة من قبل الأشخاص المعنيين يؤدي، في معظم الحالات، إلى إشباع  تلك الاحتياجات. هذه الاستراتيجيات و المهارات المكتسبة حديثا  تحرر الناس من الممارسات القديمة التي هي غير ملائمة أو غير فعالة.</w:t>
      </w:r>
    </w:p>
    <w:p w:rsidR="008B1B0F" w:rsidRDefault="008B1B0F">
      <w:pPr>
        <w:tabs>
          <w:tab w:val="left" w:pos="-720"/>
        </w:tabs>
        <w:bidi/>
        <w:spacing w:line="360" w:lineRule="auto"/>
        <w:rPr>
          <w:sz w:val="28"/>
          <w:szCs w:val="28"/>
        </w:rPr>
      </w:pPr>
    </w:p>
    <w:p w:rsidR="008B1B0F" w:rsidRDefault="008A4D08">
      <w:pPr>
        <w:bidi/>
        <w:spacing w:line="360" w:lineRule="auto"/>
        <w:rPr>
          <w:rFonts w:ascii="Arial" w:eastAsia="Arial" w:hAnsi="Arial" w:cs="Arial"/>
          <w:color w:val="000000"/>
          <w:sz w:val="28"/>
          <w:szCs w:val="28"/>
        </w:rPr>
      </w:pPr>
      <w:r>
        <w:rPr>
          <w:rFonts w:ascii="Arial" w:eastAsia="Arial" w:hAnsi="Arial" w:cs="Arial"/>
          <w:color w:val="000000"/>
          <w:sz w:val="28"/>
          <w:szCs w:val="28"/>
          <w:rtl/>
        </w:rPr>
        <w:t>إنّ نموذج استراتيجيات ومهارات التعلم والتنمية ((</w:t>
      </w:r>
      <w:r>
        <w:rPr>
          <w:rFonts w:ascii="Arial" w:eastAsia="Arial" w:hAnsi="Arial" w:cs="Arial"/>
          <w:color w:val="000000"/>
          <w:sz w:val="28"/>
          <w:szCs w:val="28"/>
        </w:rPr>
        <w:t>SSLD</w:t>
      </w:r>
      <w:r>
        <w:rPr>
          <w:rFonts w:ascii="Arial" w:eastAsia="Arial" w:hAnsi="Arial" w:cs="Arial"/>
          <w:color w:val="000000"/>
          <w:sz w:val="28"/>
          <w:szCs w:val="28"/>
          <w:rtl/>
        </w:rPr>
        <w:t xml:space="preserve"> يستهدف، تحديدا، السلوك والأداء الفعلي الذي يمكن ملاحظته مباشرة، مع إثبات الآثار الشخصية والإجتماعية. و يتم تقييم السلوكات الحالية من حيث أهميتها وفعاليتها حسب علاقتها باحتياجات الفرد وأهدافه. ويمكّن النموذج ((</w:t>
      </w:r>
      <w:r>
        <w:rPr>
          <w:rFonts w:ascii="Arial" w:eastAsia="Arial" w:hAnsi="Arial" w:cs="Arial"/>
          <w:color w:val="000000"/>
          <w:sz w:val="28"/>
          <w:szCs w:val="28"/>
        </w:rPr>
        <w:t>SSLD</w:t>
      </w:r>
      <w:r>
        <w:rPr>
          <w:rFonts w:ascii="Arial" w:eastAsia="Arial" w:hAnsi="Arial" w:cs="Arial"/>
          <w:color w:val="000000"/>
          <w:sz w:val="28"/>
          <w:szCs w:val="28"/>
          <w:rtl/>
        </w:rPr>
        <w:t xml:space="preserve"> الناجح الفعال  من اكتساب المهارات و الإستراتيجيات الوظيفية، و بالتالي يؤدي إلى تحقيق حياة مرضية و أكثرشعورا بالإرتياح. و إنّ إعادة وضع مفاهيم إشكالية السلوك  الناتج عن استراتيجيات غير فعالة أوعن عجز و نقص في المهارات يفتح  منظورا يجعل إضفاء صفة المرض على السلوك  أو الوصم بالمرض أقل كما يفتح أفقا  أكثر نشاطا وتمكينا.</w:t>
      </w:r>
    </w:p>
    <w:p w:rsidR="008B1B0F" w:rsidRDefault="008B1B0F">
      <w:pPr>
        <w:bidi/>
        <w:spacing w:line="360" w:lineRule="auto"/>
        <w:rPr>
          <w:rFonts w:ascii="Arial" w:eastAsia="Arial" w:hAnsi="Arial" w:cs="Arial"/>
          <w:color w:val="000000"/>
          <w:sz w:val="28"/>
          <w:szCs w:val="28"/>
        </w:rPr>
      </w:pPr>
    </w:p>
    <w:p w:rsidR="008B1B0F" w:rsidRDefault="008A4D08">
      <w:pPr>
        <w:pBdr>
          <w:top w:val="nil"/>
          <w:left w:val="nil"/>
          <w:bottom w:val="nil"/>
          <w:right w:val="nil"/>
          <w:between w:val="nil"/>
        </w:pBdr>
        <w:bidi/>
        <w:spacing w:line="360" w:lineRule="auto"/>
        <w:rPr>
          <w:color w:val="000000"/>
          <w:sz w:val="28"/>
          <w:szCs w:val="28"/>
        </w:rPr>
      </w:pPr>
      <w:r>
        <w:rPr>
          <w:color w:val="000000"/>
          <w:sz w:val="28"/>
          <w:szCs w:val="28"/>
          <w:rtl/>
        </w:rPr>
        <w:t xml:space="preserve">إنّ إدراك القوى التحفيزية وراء فعل معين والتعرف عليها هو الخطوة الأولى التي يهتم بها نموذج </w:t>
      </w:r>
      <w:r>
        <w:rPr>
          <w:rFonts w:ascii="Arial" w:eastAsia="Arial" w:hAnsi="Arial" w:cs="Arial"/>
          <w:color w:val="000000"/>
          <w:sz w:val="28"/>
          <w:szCs w:val="28"/>
        </w:rPr>
        <w:t>((SSLD</w:t>
      </w:r>
      <w:r>
        <w:rPr>
          <w:color w:val="000000"/>
          <w:sz w:val="28"/>
          <w:szCs w:val="28"/>
          <w:rtl/>
        </w:rPr>
        <w:t xml:space="preserve"> لأن  </w:t>
      </w:r>
      <w:r>
        <w:rPr>
          <w:rFonts w:ascii="Arial" w:eastAsia="Arial" w:hAnsi="Arial" w:cs="Arial"/>
          <w:color w:val="000000"/>
          <w:sz w:val="28"/>
          <w:szCs w:val="28"/>
          <w:rtl/>
        </w:rPr>
        <w:t>معظم السلوك</w:t>
      </w:r>
      <w:r>
        <w:rPr>
          <w:color w:val="000000"/>
          <w:sz w:val="28"/>
          <w:szCs w:val="28"/>
        </w:rPr>
        <w:t xml:space="preserve"> </w:t>
      </w:r>
      <w:r>
        <w:rPr>
          <w:rFonts w:ascii="Arial" w:eastAsia="Arial" w:hAnsi="Arial" w:cs="Arial"/>
          <w:color w:val="000000"/>
          <w:sz w:val="28"/>
          <w:szCs w:val="28"/>
          <w:rtl/>
        </w:rPr>
        <w:t>البشري</w:t>
      </w:r>
      <w:r>
        <w:rPr>
          <w:color w:val="000000"/>
          <w:sz w:val="28"/>
          <w:szCs w:val="28"/>
        </w:rPr>
        <w:t xml:space="preserve"> </w:t>
      </w:r>
      <w:r>
        <w:rPr>
          <w:rFonts w:ascii="Arial" w:eastAsia="Arial" w:hAnsi="Arial" w:cs="Arial"/>
          <w:color w:val="000000"/>
          <w:sz w:val="28"/>
          <w:szCs w:val="28"/>
          <w:rtl/>
        </w:rPr>
        <w:t>يتجه إلى هدف مقصود</w:t>
      </w:r>
      <w:r>
        <w:rPr>
          <w:color w:val="000000"/>
          <w:sz w:val="28"/>
          <w:szCs w:val="28"/>
        </w:rPr>
        <w:t xml:space="preserve"> </w:t>
      </w:r>
      <w:r>
        <w:rPr>
          <w:rFonts w:ascii="Arial" w:eastAsia="Arial" w:hAnsi="Arial" w:cs="Arial"/>
          <w:color w:val="000000"/>
          <w:sz w:val="28"/>
          <w:szCs w:val="28"/>
          <w:rtl/>
        </w:rPr>
        <w:t>أو</w:t>
      </w:r>
      <w:r>
        <w:rPr>
          <w:color w:val="000000"/>
          <w:sz w:val="28"/>
          <w:szCs w:val="28"/>
        </w:rPr>
        <w:t xml:space="preserve"> </w:t>
      </w:r>
      <w:r>
        <w:rPr>
          <w:rFonts w:ascii="Arial" w:eastAsia="Arial" w:hAnsi="Arial" w:cs="Arial"/>
          <w:color w:val="000000"/>
          <w:sz w:val="28"/>
          <w:szCs w:val="28"/>
          <w:rtl/>
        </w:rPr>
        <w:t>غاية يراد بلوغها</w:t>
      </w:r>
      <w:r>
        <w:rPr>
          <w:color w:val="000000"/>
          <w:sz w:val="28"/>
          <w:szCs w:val="28"/>
        </w:rPr>
        <w:t xml:space="preserve">. </w:t>
      </w:r>
      <w:r>
        <w:rPr>
          <w:rFonts w:ascii="Arial" w:eastAsia="Arial" w:hAnsi="Arial" w:cs="Arial"/>
          <w:color w:val="000000"/>
          <w:sz w:val="28"/>
          <w:szCs w:val="28"/>
          <w:rtl/>
        </w:rPr>
        <w:t>و يرتبط الدافع الإنساني،</w:t>
      </w:r>
      <w:r>
        <w:rPr>
          <w:color w:val="000000"/>
          <w:sz w:val="28"/>
          <w:szCs w:val="28"/>
          <w:rtl/>
        </w:rPr>
        <w:t xml:space="preserve"> لسلوك ما،</w:t>
      </w:r>
      <w:r>
        <w:rPr>
          <w:rFonts w:ascii="Arial" w:eastAsia="Arial" w:hAnsi="Arial" w:cs="Arial"/>
          <w:color w:val="000000"/>
          <w:sz w:val="28"/>
          <w:szCs w:val="28"/>
          <w:rtl/>
        </w:rPr>
        <w:t xml:space="preserve"> بمجموعة من</w:t>
      </w:r>
      <w:r>
        <w:rPr>
          <w:color w:val="000000"/>
          <w:sz w:val="28"/>
          <w:szCs w:val="28"/>
        </w:rPr>
        <w:t xml:space="preserve"> </w:t>
      </w:r>
      <w:r>
        <w:rPr>
          <w:rFonts w:ascii="Arial" w:eastAsia="Arial" w:hAnsi="Arial" w:cs="Arial"/>
          <w:color w:val="000000"/>
          <w:sz w:val="28"/>
          <w:szCs w:val="28"/>
          <w:rtl/>
        </w:rPr>
        <w:t>القوى و العوامل، منها</w:t>
      </w:r>
      <w:r>
        <w:rPr>
          <w:color w:val="000000"/>
          <w:sz w:val="28"/>
          <w:szCs w:val="28"/>
        </w:rPr>
        <w:t xml:space="preserve"> </w:t>
      </w:r>
      <w:r>
        <w:rPr>
          <w:rFonts w:ascii="Arial" w:eastAsia="Arial" w:hAnsi="Arial" w:cs="Arial"/>
          <w:color w:val="000000"/>
          <w:sz w:val="28"/>
          <w:szCs w:val="28"/>
          <w:rtl/>
        </w:rPr>
        <w:t xml:space="preserve"> البيولوجية،  و البيئة الاجتماعية</w:t>
      </w:r>
      <w:r>
        <w:rPr>
          <w:color w:val="000000"/>
          <w:sz w:val="28"/>
          <w:szCs w:val="28"/>
        </w:rPr>
        <w:t xml:space="preserve">، </w:t>
      </w:r>
      <w:r>
        <w:rPr>
          <w:rFonts w:ascii="Arial" w:eastAsia="Arial" w:hAnsi="Arial" w:cs="Arial"/>
          <w:color w:val="000000"/>
          <w:sz w:val="28"/>
          <w:szCs w:val="28"/>
          <w:rtl/>
        </w:rPr>
        <w:t>و العاطفية و</w:t>
      </w:r>
      <w:r>
        <w:rPr>
          <w:color w:val="000000"/>
          <w:sz w:val="28"/>
          <w:szCs w:val="28"/>
          <w:rtl/>
        </w:rPr>
        <w:t xml:space="preserve">المعرفية. </w:t>
      </w:r>
      <w:r>
        <w:rPr>
          <w:rFonts w:ascii="Arial" w:eastAsia="Arial" w:hAnsi="Arial" w:cs="Arial"/>
          <w:color w:val="000000"/>
          <w:sz w:val="28"/>
          <w:szCs w:val="28"/>
          <w:rtl/>
        </w:rPr>
        <w:t>في</w:t>
      </w:r>
      <w:r>
        <w:rPr>
          <w:color w:val="000000"/>
          <w:sz w:val="28"/>
          <w:szCs w:val="28"/>
        </w:rPr>
        <w:t xml:space="preserve"> </w:t>
      </w:r>
      <w:r>
        <w:rPr>
          <w:rFonts w:ascii="Arial" w:eastAsia="Arial" w:hAnsi="Arial" w:cs="Arial"/>
          <w:color w:val="000000"/>
          <w:sz w:val="28"/>
          <w:szCs w:val="28"/>
          <w:rtl/>
        </w:rPr>
        <w:t>النموذج نعتقد</w:t>
      </w:r>
      <w:r>
        <w:rPr>
          <w:color w:val="000000"/>
          <w:sz w:val="28"/>
          <w:szCs w:val="28"/>
        </w:rPr>
        <w:t xml:space="preserve"> </w:t>
      </w:r>
      <w:r>
        <w:rPr>
          <w:rFonts w:ascii="Arial" w:eastAsia="Arial" w:hAnsi="Arial" w:cs="Arial"/>
          <w:color w:val="000000"/>
          <w:sz w:val="28"/>
          <w:szCs w:val="28"/>
          <w:rtl/>
        </w:rPr>
        <w:t>أنّ احتياجات الناس  تختلف حسب اختلافاتهم  و إن كان المشكل يبدو وكأنه واحد في ظاهر الأمر. فلا يمكن بالتالي</w:t>
      </w:r>
      <w:r>
        <w:rPr>
          <w:color w:val="000000"/>
          <w:sz w:val="28"/>
          <w:szCs w:val="28"/>
        </w:rPr>
        <w:t xml:space="preserve">  </w:t>
      </w:r>
      <w:r>
        <w:rPr>
          <w:rFonts w:ascii="Arial" w:eastAsia="Arial" w:hAnsi="Arial" w:cs="Arial"/>
          <w:color w:val="000000"/>
          <w:sz w:val="28"/>
          <w:szCs w:val="28"/>
          <w:rtl/>
        </w:rPr>
        <w:t>أن نفترض</w:t>
      </w:r>
      <w:r>
        <w:rPr>
          <w:color w:val="000000"/>
          <w:sz w:val="28"/>
          <w:szCs w:val="28"/>
          <w:rtl/>
        </w:rPr>
        <w:t xml:space="preserve">  ببساطة أن  </w:t>
      </w:r>
      <w:r>
        <w:rPr>
          <w:rFonts w:ascii="Arial" w:eastAsia="Arial" w:hAnsi="Arial" w:cs="Arial"/>
          <w:color w:val="000000"/>
          <w:sz w:val="28"/>
          <w:szCs w:val="28"/>
          <w:rtl/>
        </w:rPr>
        <w:t xml:space="preserve">الدافع </w:t>
      </w:r>
      <w:r>
        <w:rPr>
          <w:color w:val="000000"/>
          <w:sz w:val="28"/>
          <w:szCs w:val="28"/>
          <w:rtl/>
        </w:rPr>
        <w:t xml:space="preserve">  لنفس السلوك هو </w:t>
      </w:r>
      <w:r>
        <w:rPr>
          <w:rFonts w:ascii="Arial" w:eastAsia="Arial" w:hAnsi="Arial" w:cs="Arial"/>
          <w:color w:val="000000"/>
          <w:sz w:val="28"/>
          <w:szCs w:val="28"/>
          <w:rtl/>
        </w:rPr>
        <w:t>نفس</w:t>
      </w:r>
      <w:r>
        <w:rPr>
          <w:color w:val="000000"/>
          <w:sz w:val="28"/>
          <w:szCs w:val="28"/>
          <w:rtl/>
        </w:rPr>
        <w:t xml:space="preserve"> المحرك، أو </w:t>
      </w:r>
    </w:p>
    <w:p w:rsidR="008B1B0F" w:rsidRDefault="008A4D08">
      <w:pPr>
        <w:pBdr>
          <w:top w:val="nil"/>
          <w:left w:val="nil"/>
          <w:bottom w:val="nil"/>
          <w:right w:val="nil"/>
          <w:between w:val="nil"/>
        </w:pBdr>
        <w:bidi/>
        <w:spacing w:line="360" w:lineRule="auto"/>
        <w:rPr>
          <w:color w:val="000000"/>
          <w:sz w:val="28"/>
          <w:szCs w:val="28"/>
        </w:rPr>
      </w:pPr>
      <w:r>
        <w:rPr>
          <w:color w:val="000000"/>
          <w:sz w:val="28"/>
          <w:szCs w:val="28"/>
          <w:rtl/>
        </w:rPr>
        <w:lastRenderedPageBreak/>
        <w:t>الحا</w:t>
      </w:r>
      <w:r>
        <w:rPr>
          <w:rFonts w:ascii="Arial" w:eastAsia="Arial" w:hAnsi="Arial" w:cs="Arial"/>
          <w:color w:val="000000"/>
          <w:sz w:val="28"/>
          <w:szCs w:val="28"/>
          <w:rtl/>
        </w:rPr>
        <w:t>جة</w:t>
      </w:r>
      <w:r>
        <w:rPr>
          <w:color w:val="000000"/>
          <w:sz w:val="28"/>
          <w:szCs w:val="28"/>
        </w:rPr>
        <w:t xml:space="preserve"> </w:t>
      </w:r>
      <w:r>
        <w:rPr>
          <w:rFonts w:ascii="Arial" w:eastAsia="Arial" w:hAnsi="Arial" w:cs="Arial"/>
          <w:color w:val="000000"/>
          <w:sz w:val="28"/>
          <w:szCs w:val="28"/>
          <w:rtl/>
        </w:rPr>
        <w:t>أو</w:t>
      </w:r>
      <w:r>
        <w:rPr>
          <w:color w:val="000000"/>
          <w:sz w:val="28"/>
          <w:szCs w:val="28"/>
        </w:rPr>
        <w:t xml:space="preserve"> </w:t>
      </w:r>
      <w:r>
        <w:rPr>
          <w:rFonts w:ascii="Arial" w:eastAsia="Arial" w:hAnsi="Arial" w:cs="Arial"/>
          <w:color w:val="000000"/>
          <w:sz w:val="28"/>
          <w:szCs w:val="28"/>
          <w:rtl/>
        </w:rPr>
        <w:t>الغرض.</w:t>
      </w:r>
      <w:r>
        <w:rPr>
          <w:color w:val="000000"/>
          <w:sz w:val="28"/>
          <w:szCs w:val="28"/>
        </w:rPr>
        <w:t xml:space="preserve"> </w:t>
      </w:r>
      <w:r>
        <w:rPr>
          <w:rFonts w:ascii="Arial" w:eastAsia="Arial" w:hAnsi="Arial" w:cs="Arial"/>
          <w:color w:val="000000"/>
          <w:sz w:val="28"/>
          <w:szCs w:val="28"/>
          <w:rtl/>
        </w:rPr>
        <w:t>على سبيل المثال،</w:t>
      </w:r>
      <w:r>
        <w:rPr>
          <w:color w:val="000000"/>
          <w:sz w:val="28"/>
          <w:szCs w:val="28"/>
        </w:rPr>
        <w:t xml:space="preserve"> </w:t>
      </w:r>
      <w:r>
        <w:rPr>
          <w:rFonts w:ascii="Arial" w:eastAsia="Arial" w:hAnsi="Arial" w:cs="Arial"/>
          <w:color w:val="000000"/>
          <w:sz w:val="28"/>
          <w:szCs w:val="28"/>
          <w:rtl/>
        </w:rPr>
        <w:t>قد يكون شخص عدوانيا  لحاجة في التحكم</w:t>
      </w:r>
      <w:r>
        <w:rPr>
          <w:color w:val="000000"/>
          <w:sz w:val="28"/>
          <w:szCs w:val="28"/>
          <w:rtl/>
        </w:rPr>
        <w:t xml:space="preserve">  و السيطرة </w:t>
      </w:r>
      <w:r>
        <w:rPr>
          <w:rFonts w:ascii="Arial" w:eastAsia="Arial" w:hAnsi="Arial" w:cs="Arial"/>
          <w:color w:val="000000"/>
          <w:sz w:val="28"/>
          <w:szCs w:val="28"/>
          <w:rtl/>
        </w:rPr>
        <w:t>بينما</w:t>
      </w:r>
      <w:r>
        <w:rPr>
          <w:color w:val="000000"/>
          <w:sz w:val="28"/>
          <w:szCs w:val="28"/>
        </w:rPr>
        <w:t xml:space="preserve"> </w:t>
      </w:r>
      <w:r>
        <w:rPr>
          <w:rFonts w:ascii="Arial" w:eastAsia="Arial" w:hAnsi="Arial" w:cs="Arial"/>
          <w:color w:val="000000"/>
          <w:sz w:val="28"/>
          <w:szCs w:val="28"/>
          <w:rtl/>
        </w:rPr>
        <w:t>شخص آخر هو</w:t>
      </w:r>
      <w:r>
        <w:rPr>
          <w:color w:val="000000"/>
          <w:sz w:val="28"/>
          <w:szCs w:val="28"/>
        </w:rPr>
        <w:t xml:space="preserve"> </w:t>
      </w:r>
      <w:r>
        <w:rPr>
          <w:rFonts w:ascii="Arial" w:eastAsia="Arial" w:hAnsi="Arial" w:cs="Arial"/>
          <w:color w:val="000000"/>
          <w:sz w:val="28"/>
          <w:szCs w:val="28"/>
          <w:rtl/>
        </w:rPr>
        <w:t>عدواني</w:t>
      </w:r>
      <w:r>
        <w:rPr>
          <w:color w:val="000000"/>
          <w:sz w:val="28"/>
          <w:szCs w:val="28"/>
        </w:rPr>
        <w:t xml:space="preserve"> </w:t>
      </w:r>
      <w:r>
        <w:rPr>
          <w:rFonts w:ascii="Arial" w:eastAsia="Arial" w:hAnsi="Arial" w:cs="Arial"/>
          <w:color w:val="000000"/>
          <w:sz w:val="28"/>
          <w:szCs w:val="28"/>
          <w:rtl/>
        </w:rPr>
        <w:t>لأن</w:t>
      </w:r>
      <w:r>
        <w:rPr>
          <w:color w:val="000000"/>
          <w:sz w:val="28"/>
          <w:szCs w:val="28"/>
        </w:rPr>
        <w:t xml:space="preserve"> </w:t>
      </w:r>
      <w:r>
        <w:rPr>
          <w:rFonts w:ascii="Arial" w:eastAsia="Arial" w:hAnsi="Arial" w:cs="Arial"/>
          <w:color w:val="000000"/>
          <w:sz w:val="28"/>
          <w:szCs w:val="28"/>
          <w:rtl/>
        </w:rPr>
        <w:t>لديه</w:t>
      </w:r>
      <w:r>
        <w:rPr>
          <w:color w:val="000000"/>
          <w:sz w:val="28"/>
          <w:szCs w:val="28"/>
        </w:rPr>
        <w:t xml:space="preserve"> </w:t>
      </w:r>
      <w:r>
        <w:rPr>
          <w:rFonts w:ascii="Arial" w:eastAsia="Arial" w:hAnsi="Arial" w:cs="Arial"/>
          <w:color w:val="000000"/>
          <w:sz w:val="28"/>
          <w:szCs w:val="28"/>
          <w:rtl/>
        </w:rPr>
        <w:t>الحاجة إلى</w:t>
      </w:r>
      <w:r>
        <w:rPr>
          <w:color w:val="000000"/>
          <w:sz w:val="28"/>
          <w:szCs w:val="28"/>
        </w:rPr>
        <w:t xml:space="preserve"> </w:t>
      </w:r>
      <w:r>
        <w:rPr>
          <w:rFonts w:ascii="Arial" w:eastAsia="Arial" w:hAnsi="Arial" w:cs="Arial"/>
          <w:color w:val="000000"/>
          <w:sz w:val="28"/>
          <w:szCs w:val="28"/>
          <w:rtl/>
        </w:rPr>
        <w:t>الألفة.</w:t>
      </w:r>
    </w:p>
    <w:p w:rsidR="008B1B0F" w:rsidRDefault="008A4D08">
      <w:pPr>
        <w:bidi/>
        <w:spacing w:line="360" w:lineRule="auto"/>
        <w:rPr>
          <w:rFonts w:ascii="Arial" w:eastAsia="Arial" w:hAnsi="Arial" w:cs="Arial"/>
          <w:color w:val="000000"/>
          <w:sz w:val="28"/>
          <w:szCs w:val="28"/>
        </w:rPr>
      </w:pPr>
      <w:r>
        <w:rPr>
          <w:rFonts w:ascii="Arial" w:eastAsia="Arial" w:hAnsi="Arial" w:cs="Arial"/>
          <w:color w:val="000000"/>
          <w:sz w:val="28"/>
          <w:szCs w:val="28"/>
          <w:rtl/>
        </w:rPr>
        <w:t>السلوكات البشرية تختلف في فعاليتها فيما يتعلق بتحقيق الأهداف. عندما يكون سلوك معين غير فعال، تكون فرصة الفرد  لتحقيق الهدف أو تحقيق الذات غير سانحة.  في بعض الحالات يستسلم الشخص ببساطة،  كحالة "عدم القدرة" و تكون النتيجة الاكتئاب.  في بعض الحالات الأخرى، قد يستمر الفرد  في استخدام وسيلة غير فعالة، مثل الشخص الذي يتعاطى المخدرات  للتغلب على الضغط و التوتر والإجهاد أو الألم العاطفي الناجم عن المشاكل الشخصية. في الواقع، العديد من  الإشكالات في التصرفات هي عبارة عن  محاولات لمعالجة الاحتياجات الإنسانية بوسائل غير فعالة أو غير مناسبة اجتماعيا.</w:t>
      </w:r>
    </w:p>
    <w:p w:rsidR="008B1B0F" w:rsidRDefault="008B1B0F">
      <w:pPr>
        <w:bidi/>
        <w:spacing w:line="360" w:lineRule="auto"/>
        <w:ind w:firstLine="720"/>
        <w:rPr>
          <w:rFonts w:ascii="Arial" w:eastAsia="Arial" w:hAnsi="Arial" w:cs="Arial"/>
          <w:color w:val="000000"/>
          <w:sz w:val="28"/>
          <w:szCs w:val="28"/>
        </w:rPr>
      </w:pPr>
    </w:p>
    <w:p w:rsidR="008B1B0F" w:rsidRDefault="008A4D08">
      <w:pPr>
        <w:bidi/>
        <w:spacing w:line="360" w:lineRule="auto"/>
      </w:pPr>
      <w:r>
        <w:rPr>
          <w:rFonts w:ascii="Arial" w:eastAsia="Arial" w:hAnsi="Arial" w:cs="Arial"/>
          <w:color w:val="000000"/>
          <w:sz w:val="28"/>
          <w:szCs w:val="28"/>
          <w:rtl/>
        </w:rPr>
        <w:t>يعتقد</w:t>
      </w:r>
      <w:r>
        <w:t xml:space="preserve"> </w:t>
      </w:r>
      <w:r>
        <w:rPr>
          <w:rFonts w:ascii="Arial" w:eastAsia="Arial" w:hAnsi="Arial" w:cs="Arial"/>
          <w:color w:val="000000"/>
          <w:sz w:val="28"/>
          <w:szCs w:val="28"/>
          <w:rtl/>
        </w:rPr>
        <w:t>أن توسيع وتطوير</w:t>
      </w:r>
      <w:r>
        <w:t xml:space="preserve"> </w:t>
      </w:r>
      <w:r>
        <w:rPr>
          <w:rFonts w:ascii="Arial" w:eastAsia="Arial" w:hAnsi="Arial" w:cs="Arial"/>
          <w:color w:val="000000"/>
          <w:sz w:val="28"/>
          <w:szCs w:val="28"/>
          <w:rtl/>
        </w:rPr>
        <w:t>مرجع الاستراتيجيات السلوكية</w:t>
      </w:r>
      <w:r>
        <w:t xml:space="preserve"> </w:t>
      </w:r>
      <w:r>
        <w:rPr>
          <w:rFonts w:ascii="Arial" w:eastAsia="Arial" w:hAnsi="Arial" w:cs="Arial"/>
          <w:color w:val="000000"/>
          <w:sz w:val="28"/>
          <w:szCs w:val="28"/>
          <w:rtl/>
        </w:rPr>
        <w:t>والمهارات اللازمة للفرد يمنح لللأ</w:t>
      </w:r>
      <w:r>
        <w:rPr>
          <w:rtl/>
        </w:rPr>
        <w:t xml:space="preserve">شخاص المعنيين </w:t>
      </w:r>
      <w:r>
        <w:rPr>
          <w:rFonts w:ascii="Arial" w:eastAsia="Arial" w:hAnsi="Arial" w:cs="Arial"/>
          <w:color w:val="000000"/>
          <w:sz w:val="28"/>
          <w:szCs w:val="28"/>
          <w:rtl/>
        </w:rPr>
        <w:t>مجموعة واسعة من</w:t>
      </w:r>
      <w:r>
        <w:t xml:space="preserve"> </w:t>
      </w:r>
      <w:r>
        <w:rPr>
          <w:rFonts w:ascii="Arial" w:eastAsia="Arial" w:hAnsi="Arial" w:cs="Arial"/>
          <w:color w:val="000000"/>
          <w:sz w:val="28"/>
          <w:szCs w:val="28"/>
          <w:rtl/>
        </w:rPr>
        <w:t xml:space="preserve">الخيارات </w:t>
      </w:r>
      <w:r>
        <w:t xml:space="preserve"> </w:t>
      </w:r>
      <w:r>
        <w:rPr>
          <w:rFonts w:ascii="Arial" w:eastAsia="Arial" w:hAnsi="Arial" w:cs="Arial"/>
          <w:color w:val="000000"/>
          <w:sz w:val="28"/>
          <w:szCs w:val="28"/>
          <w:rtl/>
        </w:rPr>
        <w:t>تجعلهم قادرين على القيام بمبادرات وأداء لم يكن ممكنا فعله في السابق</w:t>
      </w:r>
      <w:r>
        <w:t xml:space="preserve"> . </w:t>
      </w:r>
      <w:r>
        <w:rPr>
          <w:rFonts w:ascii="Arial" w:eastAsia="Arial" w:hAnsi="Arial" w:cs="Arial"/>
          <w:color w:val="000000"/>
          <w:sz w:val="28"/>
          <w:szCs w:val="28"/>
          <w:rtl/>
        </w:rPr>
        <w:t>يمكن</w:t>
      </w:r>
      <w:r>
        <w:t xml:space="preserve"> </w:t>
      </w:r>
      <w:r>
        <w:rPr>
          <w:rFonts w:ascii="Arial" w:eastAsia="Arial" w:hAnsi="Arial" w:cs="Arial"/>
          <w:color w:val="000000"/>
          <w:sz w:val="28"/>
          <w:szCs w:val="28"/>
          <w:rtl/>
        </w:rPr>
        <w:t>استبدال</w:t>
      </w:r>
      <w:r>
        <w:t xml:space="preserve"> </w:t>
      </w:r>
      <w:r>
        <w:rPr>
          <w:rFonts w:ascii="Arial" w:eastAsia="Arial" w:hAnsi="Arial" w:cs="Arial"/>
          <w:color w:val="000000"/>
          <w:sz w:val="28"/>
          <w:szCs w:val="28"/>
          <w:rtl/>
        </w:rPr>
        <w:t>التصرفات السابقة الأقل</w:t>
      </w:r>
      <w:r>
        <w:t xml:space="preserve"> </w:t>
      </w:r>
      <w:r>
        <w:rPr>
          <w:rFonts w:ascii="Arial" w:eastAsia="Arial" w:hAnsi="Arial" w:cs="Arial"/>
          <w:color w:val="000000"/>
          <w:sz w:val="28"/>
          <w:szCs w:val="28"/>
          <w:rtl/>
        </w:rPr>
        <w:t>فعالية بسلوك أكثر إفادة</w:t>
      </w:r>
      <w:r>
        <w:t>.</w:t>
      </w:r>
    </w:p>
    <w:sectPr w:rsidR="008B1B0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0F"/>
    <w:rsid w:val="007446FA"/>
    <w:rsid w:val="008A4D08"/>
    <w:rsid w:val="008B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499AC-4714-46E9-B232-34C0D3B1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Renée Xu</dc:creator>
  <cp:lastModifiedBy>Renée Xu</cp:lastModifiedBy>
  <cp:revision>2</cp:revision>
  <dcterms:created xsi:type="dcterms:W3CDTF">2019-02-15T00:01:00Z</dcterms:created>
  <dcterms:modified xsi:type="dcterms:W3CDTF">2019-02-15T00:01:00Z</dcterms:modified>
</cp:coreProperties>
</file>